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惠肇高速公路JC01中心试验室装修工程</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highlight w:val="yellow"/>
          <w:lang w:val="en-US" w:eastAsia="zh-CN"/>
        </w:rPr>
      </w:pPr>
      <w:bookmarkStart w:id="0" w:name="OLE_LINK34"/>
      <w:bookmarkStart w:id="1" w:name="OLE_LINK35"/>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w:t>
      </w:r>
      <w:r>
        <w:rPr>
          <w:rFonts w:hint="eastAsia" w:ascii="Times New Roman" w:hAnsi="Times New Roman" w:eastAsia="宋体" w:cs="Times New Roman"/>
          <w:sz w:val="24"/>
          <w:highlight w:val="none"/>
          <w:lang w:val="en-US" w:eastAsia="zh-CN"/>
        </w:rPr>
        <w:t>合同签订之日起至2024年8月31日。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w:t>
      </w:r>
      <w:r>
        <w:rPr>
          <w:rFonts w:hint="eastAsia" w:cs="Times New Roman"/>
          <w:sz w:val="24"/>
          <w:lang w:val="en-US" w:eastAsia="zh-CN"/>
        </w:rPr>
        <w:t>价</w:t>
      </w:r>
      <w:r>
        <w:rPr>
          <w:rFonts w:hint="eastAsia" w:ascii="Times New Roman" w:hAnsi="Times New Roman" w:eastAsia="宋体" w:cs="Times New Roman"/>
          <w:sz w:val="24"/>
          <w:lang w:val="en-US" w:eastAsia="zh-CN"/>
        </w:rPr>
        <w:t>范围：</w:t>
      </w:r>
      <w:r>
        <w:rPr>
          <w:rFonts w:hint="eastAsia" w:cs="Times New Roman"/>
          <w:sz w:val="24"/>
          <w:lang w:val="en-US" w:eastAsia="zh-CN"/>
        </w:rPr>
        <w:t>惠肇高速公路JC01中心试验室装修工程</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3服务</w:t>
      </w:r>
      <w:r>
        <w:rPr>
          <w:rFonts w:hint="eastAsia" w:ascii="Times New Roman" w:hAnsi="Times New Roman" w:eastAsia="宋体" w:cs="Times New Roman"/>
          <w:sz w:val="24"/>
          <w:lang w:val="en-US" w:eastAsia="zh-CN"/>
        </w:rPr>
        <w:t>地点：</w:t>
      </w:r>
      <w:r>
        <w:rPr>
          <w:rFonts w:hint="eastAsia" w:cs="Times New Roman"/>
          <w:sz w:val="24"/>
          <w:lang w:val="en-US" w:eastAsia="zh-CN"/>
        </w:rPr>
        <w:t>广州市花都区</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807228.47元</w:t>
      </w:r>
    </w:p>
    <w:p>
      <w:pPr>
        <w:keepNext w:val="0"/>
        <w:keepLines w:val="0"/>
        <w:pageBreakBefore w:val="0"/>
        <w:widowControl w:val="0"/>
        <w:kinsoku/>
        <w:wordWrap/>
        <w:overflowPunct/>
        <w:autoSpaceDE/>
        <w:autoSpaceDN/>
        <w:bidi w:val="0"/>
        <w:adjustRightInd/>
        <w:snapToGrid/>
        <w:spacing w:line="36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中心试验室房屋位于广州市花都区炭步镇华岭新村一巷29号，中心试验室分一栋四层半楼房，一栋三层框架结构厂房，一栋一层铁皮房；厂房一楼和铁皮房为试验室用地，厂房二楼为办公室、会议室，四层半楼房一楼设厨房，二楼到四楼设员工宿舍，需对中心试验室一、二楼以及厨房、宿舍等进行装修，主要内容包括砌筑工程、门窗工程、楼地面装饰工程、油漆工程、电气安装工程、给排水工程等，工程量详见</w:t>
      </w:r>
      <w:r>
        <w:rPr>
          <w:rFonts w:hint="eastAsia" w:cs="Times New Roman"/>
          <w:sz w:val="24"/>
          <w:lang w:val="en-US" w:eastAsia="zh-CN"/>
        </w:rPr>
        <w:t>附件</w:t>
      </w:r>
      <w:r>
        <w:rPr>
          <w:rFonts w:hint="eastAsia" w:ascii="Times New Roman" w:hAnsi="Times New Roman" w:eastAsia="宋体" w:cs="Times New Roman"/>
          <w:sz w:val="24"/>
          <w:lang w:val="en-US" w:eastAsia="zh-CN"/>
        </w:rPr>
        <w:t>。</w:t>
      </w:r>
    </w:p>
    <w:p>
      <w:pPr>
        <w:keepNext w:val="0"/>
        <w:keepLines w:val="0"/>
        <w:pageBreakBefore w:val="0"/>
        <w:widowControl w:val="0"/>
        <w:numPr>
          <w:ilvl w:val="0"/>
          <w:numId w:val="1"/>
        </w:numPr>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要求报价人具有独立法人资格，持有效工商行政管理部门核发的有效期内营业执照；并具有建筑工程施工总承包三级以上（含三级）或建筑装修装饰工程专业承包二级以上（含二级）；具备建设行政主管部门颁发的有效的《安全生产许可证》，近三年（2021年6月1日起至投标截止之日止）承揽过装饰装修工程项目不少于1个。</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的不同单位、不得同时参加本次询价采购项目的报价，否则均按无效响应处理。</w:t>
      </w:r>
    </w:p>
    <w:p>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7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26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91"/>
      <w:bookmarkStart w:id="3" w:name="_Toc332793818"/>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7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24 </w:t>
      </w:r>
      <w:r>
        <w:rPr>
          <w:rFonts w:hint="eastAsia" w:ascii="Times New Roman" w:hAnsi="Times New Roman" w:eastAsia="宋体" w:cs="Times New Roman"/>
          <w:color w:val="000000"/>
          <w:sz w:val="24"/>
          <w:highlight w:val="none"/>
        </w:rPr>
        <w:t>日</w:t>
      </w:r>
    </w:p>
    <w:p>
      <w:r>
        <w:br w:type="page"/>
      </w: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惠肇高速公路JC01中心试验室装修工程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r>
        <w:br w:type="page"/>
      </w:r>
    </w:p>
    <w:p>
      <w:pPr>
        <w:pStyle w:val="2"/>
        <w:jc w:val="center"/>
        <w:rPr>
          <w:rFonts w:hint="eastAsia"/>
          <w:b/>
          <w:bCs/>
          <w:sz w:val="28"/>
          <w:szCs w:val="28"/>
        </w:rPr>
      </w:pPr>
      <w:r>
        <w:rPr>
          <w:rFonts w:hint="eastAsia"/>
          <w:b/>
          <w:bCs/>
          <w:sz w:val="30"/>
          <w:szCs w:val="30"/>
          <w:lang w:val="en-US" w:eastAsia="zh-CN"/>
        </w:rPr>
        <w:t>工程量</w:t>
      </w:r>
      <w:r>
        <w:rPr>
          <w:rFonts w:hint="eastAsia"/>
          <w:b/>
          <w:bCs/>
          <w:sz w:val="30"/>
          <w:szCs w:val="30"/>
        </w:rPr>
        <w:t>清单</w:t>
      </w:r>
    </w:p>
    <w:p>
      <w:pPr>
        <w:pStyle w:val="2"/>
        <w:jc w:val="center"/>
        <w:rPr>
          <w:rFonts w:hint="eastAsia"/>
          <w:lang w:eastAsia="zh-CN"/>
        </w:rPr>
      </w:pPr>
      <w:r>
        <w:rPr>
          <w:rFonts w:hint="eastAsia"/>
          <w:b/>
          <w:bCs/>
          <w:sz w:val="28"/>
          <w:szCs w:val="28"/>
          <w:lang w:val="en-US" w:eastAsia="zh-CN"/>
        </w:rPr>
        <w:t>装饰工程量</w:t>
      </w:r>
    </w:p>
    <w:tbl>
      <w:tblPr>
        <w:tblStyle w:val="5"/>
        <w:tblW w:w="97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740"/>
        <w:gridCol w:w="1650"/>
        <w:gridCol w:w="3285"/>
        <w:gridCol w:w="1170"/>
        <w:gridCol w:w="1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jc w:val="center"/>
        </w:trPr>
        <w:tc>
          <w:tcPr>
            <w:tcW w:w="750" w:type="dxa"/>
            <w:vMerge w:val="restart"/>
            <w:tcBorders>
              <w:top w:val="single" w:color="000000" w:sz="8" w:space="0"/>
              <w:left w:val="single" w:color="000000" w:sz="8"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740" w:type="dxa"/>
            <w:vMerge w:val="restart"/>
            <w:tcBorders>
              <w:top w:val="single" w:color="000000" w:sz="8" w:space="0"/>
              <w:left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项目编码</w:t>
            </w:r>
          </w:p>
        </w:tc>
        <w:tc>
          <w:tcPr>
            <w:tcW w:w="1650" w:type="dxa"/>
            <w:vMerge w:val="restart"/>
            <w:tcBorders>
              <w:top w:val="single" w:color="000000" w:sz="8" w:space="0"/>
              <w:left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项目名称</w:t>
            </w:r>
          </w:p>
        </w:tc>
        <w:tc>
          <w:tcPr>
            <w:tcW w:w="3285" w:type="dxa"/>
            <w:vMerge w:val="restart"/>
            <w:tcBorders>
              <w:top w:val="single" w:color="000000" w:sz="8" w:space="0"/>
              <w:left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项目特征描述</w:t>
            </w:r>
          </w:p>
        </w:tc>
        <w:tc>
          <w:tcPr>
            <w:tcW w:w="1170" w:type="dxa"/>
            <w:vMerge w:val="restart"/>
            <w:tcBorders>
              <w:top w:val="single" w:color="000000" w:sz="8" w:space="0"/>
              <w:left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计量单位</w:t>
            </w:r>
          </w:p>
        </w:tc>
        <w:tc>
          <w:tcPr>
            <w:tcW w:w="1155" w:type="dxa"/>
            <w:vMerge w:val="restart"/>
            <w:tcBorders>
              <w:top w:val="single" w:color="000000" w:sz="8" w:space="0"/>
              <w:left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blHeader/>
          <w:jc w:val="center"/>
        </w:trPr>
        <w:tc>
          <w:tcPr>
            <w:tcW w:w="750" w:type="dxa"/>
            <w:vMerge w:val="continue"/>
            <w:tcBorders>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740" w:type="dxa"/>
            <w:vMerge w:val="continue"/>
            <w:tcBorders>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650" w:type="dxa"/>
            <w:vMerge w:val="continue"/>
            <w:tcBorders>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3285" w:type="dxa"/>
            <w:vMerge w:val="continue"/>
            <w:tcBorders>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170" w:type="dxa"/>
            <w:vMerge w:val="continue"/>
            <w:tcBorders>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155" w:type="dxa"/>
            <w:vMerge w:val="continue"/>
            <w:tcBorders>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750"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b/>
                <w:bCs/>
                <w:lang w:val="en-US" w:eastAsia="zh-CN"/>
              </w:rPr>
              <w:t>一楼工程量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011601001001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砖砌体拆除</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1、实心砖墙体拆除</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011602002001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拆混钢筋凝土楼面</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1、尺寸：长5150㎜*宽2400㎜*厚150㎜</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2、拆除钢筋混凝土楼面，用机械爆破混凝土，机器切割钢筋。</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011605001001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平面块料拆除</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1.平面块料拆除 块料面层 水泥砂浆结合层 铲除找平层</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011611005001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移天棚立柱</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1、切割立柱焊接位，移位后重新焊接、安装。</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支</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011615001001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外铁皮墙开窗洞</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1、用机械切割铁板开洞</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2、尺寸：宽1600㎜*高1500㎜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011615001002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外铁皮开逃生门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1、用机械切割铁板开门洞</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2、尺寸：950*2100mm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010807002001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更换铝窗玻璃</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1.更换铝合金窗玻璃</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010401003001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砖块砌墙</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1、沙砖、沙子、水泥、人工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2、尺寸：墙体厚度10cm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011201001001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墙面一般抹灰</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1、各种墙面15+5㎜ 水泥石灰砂浆底，石灰砂浆面。</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2、水泥砂浆粉抹只做室内，不批室外夹层位墙面。</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254.82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011201001002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接样室水泥砂浆披门洞</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1、水泥、砂浆、粉抹平</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2、4㎡</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011102003001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块料楼地面</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1、尺寸：800*800仿古砖</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2、沙子、水泥、人工</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011101001001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标养室铺水泥面</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1、标养室高标号水泥铺设地面</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2、6cm厚</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011210002001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彩钢板间墙</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1、彩钢板间墙</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504.27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彩钢板单门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1、门线、角线、不锈钢合页</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2、尺寸：宽80㎝*高200㎝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010802002002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彩钢板双门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1、门线、角线、不锈钢合页</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2、尺寸：宽160㎝*高200㎝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011302001001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石膏板天花</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1、石膏板轻钢龙骨天花600㎜*600㎜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391.36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011210002002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养护室彩钢板天花与隔墙</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1、彩钢板聚氨酯夹芯板制作</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2、天花顶面方钢龙骨架焊接铺设</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3、安装天棚彩钢板聚氨酯夹芯板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4、天棚墙面角线收口</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010802003001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养护室不锈钢恒温门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1.不锈钢密封门制作安装</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2、中间夹双面钢化玻璃窗探视</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3、尺寸：1100*2100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011615001003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养护室天花检修口</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1、彩钢板夹芯板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2、尺寸：长0.5米*宽0.5米</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010807001001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铁皮外围铝窗</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1、铝合金材质</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2、推拉窗，尺寸：1200*1500mm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010807003002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通道两头通风铝窗</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1、铝合金材质</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2、推拉窗，尺寸：1200*1500mm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通道逃生金属塑钢门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1、金属塑钢门</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2、尺寸：900*2100mm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011210006001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门洞封硅钙板</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1.轻钢龙骨8厘硅酸钙板</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010501006001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设备基础</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1.混凝土种类:水泥混凝土</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2.混凝土强度等级:C25</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040601012002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水泥混合室建物料池</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1、地砖</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2、水泥、沙、人工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3、尺寸：长4115㎜*宽800㎜*高800㎜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040601012003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室内建沉沙池</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1、地砖</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2、水泥、沙、人工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3、尺寸：长1900㎜*宽800㎜*深度500㎜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011615001004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开空调孔、排水孔</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1、一楼墙面</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2、尺寸：60㎜*60㎜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011601001002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拆通道内柱子、墙砖</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1、砖块料拆除</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7.6032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010606013001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试验室边台（钢木结构，12.7mm厚实芯理化板台面）</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1.材料种类、规格:钢木结构，12.7mm厚实芯理化板台面</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040601012004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试验室工作台水池</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1、强力胶板结构</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2、尺寸：500*450*250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接样室电动玻璃门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1、钢化玻璃门，宽4550㎜*高2600㎜</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2、电机、角铁支架、钢槽</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接样室不锈钢门框</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1、304不锈钢镜钢</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2、尺寸：宽4550㎜*高2600㎜</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3、木质底座，内外双面不锈钢框</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接样室强化木门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1.强化门1600*2100成品套装门安装</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010807001002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通道塑钢窗</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1、塑钢窗</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010802001004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楼梯间外墙不锈钢双开门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1、楼梯间外墙不锈钢双开门安装</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011506001001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外墙不锈钢雨棚</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1、不锈钢方管25米</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2、棚面用耐力板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3、长6710mm*宽500mm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010101002001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建试验基础挖土方</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1、爆破地面</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2、混凝土挖土方</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010801006001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指纹锁门禁</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1、指纹锁门禁</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010401014001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养护室开水沟槽</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1、地砖、水泥、沙、人工，尺寸：宽15㎝*高12㎝</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010904002001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养护室墙、地面防水</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1.单组份聚氨酯涂膜防水 2mm厚 立面</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010807002002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更换玻璃</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1.更换铝合金窗玻璃</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010807002003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外墙铁皮窗口铁丝网</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1、铁丝网</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2、尺寸1200*1500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010801006002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不锈钢执手锁</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把</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010801006003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不锈钢门吸</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031001006001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110㎜排污管安装</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1、pvc管道</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2、规格:直径110㎜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040601012005</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化粪池盖</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1、钢塑树脂胶材质</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2、尺寸：长1900㎜*宽800㎜*深度500㎜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011615001005</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开110㎜的圆孔</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1、机械开孔</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2、尺寸：110㎜*110㎜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010401011001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建消防水池</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1、长2000㎜*宽1500㎜*高1500㎜沙砖</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2、水泥、沙、人工                  3、污水沟中建池，材料运输不便                            4、沟中污泥深度不测</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011601001003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外检室门洞破除</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1、拆除砖砌体</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010802001005</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外检室门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2、尺寸：1200*2000mm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011605001002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院内找平地基</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1.平面块料拆除 块料面层 水泥砂浆结合层 铲除找平层 人工费+200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040203007001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院内铺水泥混凝土地面</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1.混凝土强度等级:C25</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2.厚度:18cm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277.78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011406003002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满刮腻子粉</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1、沙底墙满刮腻子粉3遍</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2、满刮腻子粉一楼老墙和新建墙总平方数为415平方米。                  3、只刮白，不刷油、不含油漆。</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010401011002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砖砌废料池</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1.墙体类型:蒸压灰砂砖砌废料池长2000㎜*宽1500㎜*1000㎜</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2.墙体厚度:190mm</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3.砂浆强度等级:干混砌筑砂浆(配合比) DM M30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010810004001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养护室不锈钢架</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1、不锈钢材质（1600*1700*500）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750"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b/>
                <w:bCs/>
                <w:lang w:val="en-US" w:eastAsia="zh-CN"/>
              </w:rPr>
              <w:t>二楼工程量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011210002003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彩钢板间墙</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1、彩钢板间墙</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010802002003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彩钢板单门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1、门线、角线、不锈钢合页</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2、尺寸：宽80㎝*高200㎝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强化木门单门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1.强化门800*2100成品套装门安装</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010401003002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会议室砖砌墙</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1、沙砖、沙子、水泥、人工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2、尺寸：墙体厚度15cm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4.2855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011201001003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墙面一般抹灰</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1、各种墙面15+5㎜ 水泥石灰砂浆底，石灰砂浆面，外墙实际底厚度16mm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011302001002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会议室造型天花</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1、扣板天花，白色600㎜*600㎜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61.63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010501006002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砖砌卫生间基础台</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1、水泥混凝土（含人工、材料）</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031004006001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基础台安装蹲厕</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1、安装蹲厕</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011102003002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基础台贴地砖</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1、尺寸：800㎜*800㎜地砖</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2、沙子、水泥、人工</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011210006002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卫生间安装间墙板</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1、卫生间安装间墙板</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031001006002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卫生间排污管</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1、pvc管道</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2、规格:直径110㎜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010904002002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卫生间防水</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1.单组份聚氨酯涂膜防水 2mm厚 立面</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010801006006</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不锈钢双保险门锁</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把</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031004014001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单冷水龙头</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1、4分接口不锈钢水龙头</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011615001006</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楼面机械开110㎜的圆孔</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1、楼面开孔</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2、尺寸：110㎜*110㎜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011302001003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石膏板轻钢龙骨天花</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1、石膏板轻钢龙骨天花600㎜*600㎜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120.78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011615001007</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开空调孔</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1、一楼墙面</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2、尺寸：60㎜*60㎜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011405001001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铁门油漆</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1、油漆</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2、二遍</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010801006004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不锈钢执手锁</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把</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010801006005</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不锈钢门吸</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010807001003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塑钢窗</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1、塑钢窗</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011406003003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墙面满刮腻子粉</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1、腻子粉</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2、刷2遍</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3、只刮白，不刷油、不含油漆。</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031004008001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卫生间不锈钢纸巾筒</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031004008002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逃生软梯</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1、1把20米</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把</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031004008003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逃生软梯</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1、1把15米</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把</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030901010001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室内消火栓</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1、室内消火栓</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2、长650*宽240*高800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穗011501021001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卫生间大理石洗手台</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1、黑金沙大理石</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2、尺寸：长1500㎜*宽600㎜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9750"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b/>
                <w:bCs/>
                <w:lang w:val="en-US" w:eastAsia="zh-CN"/>
              </w:rPr>
              <w:t>四楼办公区工程量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03B024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陶瓷洗手盆</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1、底座、洗手盆</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011505010001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镜子</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1、安装镜子</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2、尺寸：500mm*700mm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面</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031004014002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304不锈钢水龙头</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2、直径20mm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010801006007</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不锈钢门吸</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010810001001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阳台防盗网</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1、隐形防盗网</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26.54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031004008004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卫生间不锈钢纸巾筒</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9750"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b/>
                <w:bCs/>
                <w:lang w:val="en-US" w:eastAsia="zh-CN"/>
              </w:rPr>
              <w:t>生活区工程量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011601001004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砖砌墙体拆除</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1、实心砖墙体拆除</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010401003003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砖块砌墙</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1、沙砖、沙子、水泥、人工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2、尺寸：墙体厚度15cm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011201001004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墙面一般抹灰</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1、各种墙面15+5㎜ 水泥石灰砂浆底，石灰砂浆面，外墙实际底厚度16㎜</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011406003004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满刮腻子粉</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1、腻子粉</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2、刷2遍</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3、只刮白，不刷油、不含油漆</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010501006003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外检室填地基</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1.混凝土种类:水泥混凝土</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2.混凝土强度等级:C25</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011102003003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铺大理石地砖</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1、黄色大理石</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2、尺寸：长3700㎜*宽1200㎜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010801001003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强化门</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1.强化门1600*2100成品套装门安装</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樘</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011204003001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拆墙脚补地砖</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1.砖品种、规格、强度等级:页岩砖MU20砖</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2.砂浆强度等级、配合比:砌筑砂浆M10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011406003005</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立面、顶面墙角补水泥砂浆</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1、腻子粉</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2、刷2遍</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011302001004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招待室石膏轻钢龙骨天花</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1、石膏板轻钢龙骨天花600㎜*600㎜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穗011501021002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厨房灶台</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1、地砖</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2、水泥、沙、人工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3、尺寸：长3300㎜*宽600㎜*高800㎜,1个</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031004003001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不锈钢洗菜双盆</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1.材质:304不锈钢洗菜盆（双星）</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2.规格、类型:2000*600*800</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3.附件名称、数量:150mm高挡水板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4.不锈钢板厚度:1.5mm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031004014003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冷热水龙头</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010501006004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卫生间基础地台</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1.混凝土种类:水泥混凝土</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2.混凝土强度等级:C25</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031004006002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陶瓷蹲厕</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1、安装蹲厕</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031004013001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厕所水箱</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1.水箱尺寸：370mm*105mm*410mm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031004004002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卫生间洗手盆</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1、底座、陶瓷洗手盆</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011505010002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卫生间镜子</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1、安装镜子</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面</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穗011501021003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一楼大厅洗碗池</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1200mm*500mm*800mm</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031001006003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洗碗池自来水管二三楼厕所水管</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1、管材pvc</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2、管码</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4、6分水管，直径20㎜.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031004014004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洗碗池单冷水龙头和二三楼厕所单冷水龙头</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031001006004</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洗碗池排水管</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1、管道pvc</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2、规格:直径75㎜</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031001006005</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卫生间排污管</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1、管道pvc</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2、规格:直径110㎜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112</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031001006006</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厨房排污管</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管道pvc</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2、规格:直径110㎜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113</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011505010003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二、三、四楼卫生间镜子</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1、安装镜子</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面</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114</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031004004001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二、三、四楼厕所洗手盆</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1、底座、陶瓷洗手盆</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115</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011505002001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二、三楼晾衣杆</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1.材质:直径25mm不锈钢钢管</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2.安装方式:综合考虑</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116</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011601001005</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清理淤泥、垃圾</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1、清理淤泥、垃圾</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2、拆除废料外运 人工装自卸汽车运 3km内 实际运距(km):20</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m3</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9750"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b/>
                <w:bCs/>
                <w:lang w:val="en-US" w:eastAsia="zh-CN"/>
              </w:rPr>
              <w:t>窗帘工程量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117</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010810001002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布帘</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1、成品窗帘安装 布帘</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118</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010810001003</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卷帘</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1、成品卷帘安装</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136.16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9750"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b/>
                <w:bCs/>
                <w:lang w:val="en-US" w:eastAsia="zh-CN"/>
              </w:rPr>
              <w:t>措施项目工程量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119</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粤011701012001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活动脚手架</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1、墙柱面活动脚手架</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120</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粤011701012002</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活动脚手架</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1、天棚活动脚手架</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m</w:t>
            </w:r>
            <w:r>
              <w:rPr>
                <w:rFonts w:hint="eastAsia"/>
                <w:vertAlign w:val="superscript"/>
                <w:lang w:val="en-US" w:eastAsia="zh-CN"/>
              </w:rPr>
              <w:t>2</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50"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121</w:t>
            </w:r>
          </w:p>
        </w:tc>
        <w:tc>
          <w:tcPr>
            <w:tcW w:w="174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粤011703002001</w:t>
            </w:r>
          </w:p>
        </w:tc>
        <w:tc>
          <w:tcPr>
            <w:tcW w:w="165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单独装饰装修工程垂直运输</w:t>
            </w:r>
          </w:p>
        </w:tc>
        <w:tc>
          <w:tcPr>
            <w:tcW w:w="328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1、建筑废料搬运</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项</w:t>
            </w:r>
          </w:p>
        </w:tc>
        <w:tc>
          <w:tcPr>
            <w:tcW w:w="11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bl>
    <w:p>
      <w:pPr>
        <w:pStyle w:val="2"/>
        <w:jc w:val="center"/>
        <w:rPr>
          <w:rFonts w:hint="eastAsia" w:ascii="Times New Roman" w:hAnsi="Times New Roman" w:cs="Times New Roman"/>
          <w:b/>
          <w:bCs/>
          <w:sz w:val="28"/>
          <w:szCs w:val="28"/>
          <w:lang w:val="en-US" w:eastAsia="zh-CN"/>
        </w:rPr>
      </w:pPr>
      <w:r>
        <w:rPr>
          <w:rFonts w:hint="eastAsia"/>
        </w:rPr>
        <w:br w:type="page"/>
      </w:r>
      <w:r>
        <w:rPr>
          <w:rFonts w:hint="eastAsia" w:ascii="Times New Roman" w:hAnsi="Times New Roman" w:cs="Times New Roman"/>
          <w:b/>
          <w:bCs/>
          <w:sz w:val="28"/>
          <w:szCs w:val="28"/>
          <w:lang w:val="en-US" w:eastAsia="zh-CN"/>
        </w:rPr>
        <w:t>电气工程</w:t>
      </w:r>
      <w:r>
        <w:rPr>
          <w:rFonts w:hint="eastAsia" w:cs="Times New Roman"/>
          <w:b/>
          <w:bCs/>
          <w:sz w:val="28"/>
          <w:szCs w:val="28"/>
          <w:lang w:val="en-US" w:eastAsia="zh-CN"/>
        </w:rPr>
        <w:t>量</w:t>
      </w:r>
      <w:bookmarkStart w:id="5" w:name="_GoBack"/>
      <w:bookmarkEnd w:id="5"/>
    </w:p>
    <w:tbl>
      <w:tblPr>
        <w:tblStyle w:val="5"/>
        <w:tblW w:w="100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8"/>
        <w:gridCol w:w="1725"/>
        <w:gridCol w:w="1755"/>
        <w:gridCol w:w="3169"/>
        <w:gridCol w:w="1127"/>
        <w:gridCol w:w="12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blHeader/>
          <w:jc w:val="center"/>
        </w:trPr>
        <w:tc>
          <w:tcPr>
            <w:tcW w:w="1008" w:type="dxa"/>
            <w:vMerge w:val="restart"/>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项目编码</w:t>
            </w:r>
          </w:p>
        </w:tc>
        <w:tc>
          <w:tcPr>
            <w:tcW w:w="1755"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项目名称</w:t>
            </w:r>
          </w:p>
        </w:tc>
        <w:tc>
          <w:tcPr>
            <w:tcW w:w="3169"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项目特征描述</w:t>
            </w:r>
          </w:p>
        </w:tc>
        <w:tc>
          <w:tcPr>
            <w:tcW w:w="1127"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计量单位</w:t>
            </w:r>
          </w:p>
        </w:tc>
        <w:tc>
          <w:tcPr>
            <w:tcW w:w="1283"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blHeader/>
          <w:jc w:val="center"/>
        </w:trPr>
        <w:tc>
          <w:tcPr>
            <w:tcW w:w="1008" w:type="dxa"/>
            <w:vMerge w:val="continue"/>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3169"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127"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83"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10067"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b/>
                <w:bCs/>
                <w:lang w:val="en-US" w:eastAsia="zh-CN"/>
              </w:rPr>
              <w:t>一楼工程量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030411002001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镀锌主线槽</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1、100mm*500mm*20000mm</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25㎡主线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1、ZR-BVR-25mm2主线电线</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ZR-BV-16mm2电气配线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1、ZR-BV-16mm2铜芯线穿线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030411004004</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ZR-BV-4mm2电气配线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ZR-BV-4mm2铜芯线穿线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030411004005</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ZR-BV-2.5mm2电气配线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1、ZR-BV-2.5mm2铜芯线穿线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030411004006</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ZR-BV-1.5mm2电气配线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1、ZR-BV-1.5mm2铜芯线穿线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7</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030411002002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线槽39㎜*19㎜</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1、材质：塑料</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2、规格：19㎜*39㎜</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3、安装位置：墙上</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030411002004</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线槽14㎜*25㎜</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1、材质：塑料</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2、规格：14㎜*25㎜</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3、安装位置：墙上</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9</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030411001001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电气配管SC25</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1、PVC难燃电线套管Φ25</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030411004007</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ZR-BV-10mm2电气配线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1、ZR-BV-10mm2铜芯线穿线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030411001002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白色塑料水管</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1、管材</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2、管码</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4、6分水管，直径20㎜.</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031004014001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304不锈钢水龙头</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1、不锈钢材质</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13</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031001006001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DN75排水管</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1、DN75排水管</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14</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030412005001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LED灯盘</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1、LED灯盘</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2、尺寸：600㎜*600㎜</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15</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030412005002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养护室防水平面灯</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1、宽200mm*长1200mm防水平面灯安装</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030404033001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排气扇</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1、10寸排气扇</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2、人工安装</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3、打墙、开孔</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台</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17</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030404035004</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10A二三插座</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1、成套普通二三插座10A</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18</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030404035003</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1位开关带插座二三插</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1、成套普通二三插座10A</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19</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031003001001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不锈钢角阀</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1、类型:角阀</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2、材质:不锈钢</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3、规格、压力等级:综合考虑</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011507003001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安装应急出口指示牌</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1、指引标识</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块</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21</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030412001001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应急照明灯</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1、应急照明、安全指示一体灯</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22</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030404035005</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16A空调插座</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1、三插16A安装</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23</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030411006001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开关插座底盒</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1、普通接线盒安装</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24</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030404034001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照明开关</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1、二位照明开关</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25</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030404017002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室内配漏电开关380V60A</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1、空气漏电开关380V60A</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2、电箱</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台</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26</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030404017003</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室内配漏电开关220V60A</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1、漏电开关220V60A</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2、电箱</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台</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27</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030404017004</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一楼总漏电开关380V200A含电箱</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1、漏电开关380V200A</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2、成套配电箱安装 悬挂式(半周长m以内) 1</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28</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030404017005</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配电箱（半周长0.5m）</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1、名称:配电箱</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2、安装方式:嵌入式</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台</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29</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030412001002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楼梯LED平面灯40W</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1、普通成套型荧光灯具安装</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30</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030411001003</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金属软管</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1、安装部位:冷热水龙头软管</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2、规格、压力等级:金属软管</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条</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31</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030507014001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安装显示屏</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1、显示屏利旧，只含安装人工费和辅材</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32</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030411001004</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空调排水管</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1、管材</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2、管码</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4、6分水管，直径20㎜.</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067"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b/>
                <w:bCs/>
                <w:lang w:val="en-US" w:eastAsia="zh-CN"/>
              </w:rPr>
              <w:t>二楼工程量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33</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031003001002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不锈钢角阀</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1、类型:角阀</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2、材质:不锈钢</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3、规格、压力等级:综合考虑</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34</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030411001005</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金属软管</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1、安装部位:冷热水龙头软管</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2、规格、压力等级:金属软管</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条</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35</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031003012001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下水器</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1.名称:下水器</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2.材质:不锈钢</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36</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030412005003</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LED灯盘</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1、LED灯盘</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2、尺寸：600㎜*600㎜</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37</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030412005004</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天花射灯</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1、名称:LED灯盘</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2、型号:按实际要求</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3、规格:300×300</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38</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030412001003</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天花两边筒灯</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1、筒灯</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39</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030412005005</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LED平面荧光灯</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1、普通成套型荧光灯具安装</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40</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030411006002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开关插座底盒</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1、普通接线盒安装</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41</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030411001006</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电气配管SC25</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1、PVC难燃电线套管Φ25</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42</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030411002005</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线槽39㎜*19㎜</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1、材质：塑料</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2、规格：19㎜*39㎜</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3、安装位置：墙上</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43</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030411002006</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线槽14㎜*25㎜</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1、材质：塑料</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2、规格：14㎜*25㎜</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3、安装位置：墙上</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44</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030411004012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ZR-BV-10mm2电气配线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ZR-BV-10mm2铜芯线穿线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45</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030411004008</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ZR-BV-6mm2电气配线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1、ZR-BV-6mm2铜芯线穿线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46</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030411004009</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ZR-BV-4mm2电气配线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ZR-BV-4mm2铜芯线穿线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47</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030411004010</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ZR-BV-2.5mm2电气配线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1、ZR-BV-2.5mm2铜芯线穿线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48</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030411004011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ZR-BV-1.5mm2电气配线</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1、ZR-BV-1.5mm2铜芯线穿线</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2、敷设部位或线制</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3、塑料线槽敷设</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49</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030404035006</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10A二三插座</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1、成套普通二三插座10A</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50</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030404035007</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16A空调插座</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1、三插16A安装</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51</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030404034004</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照明开关</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1.二位照明开关</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个</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52</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030404033002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排气扇</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1、10寸排气扇</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2、人工安装</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3、打墙、开孔</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台</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53</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030404017007</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室内配漏电开关220V60A</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1、漏电开关220V60A</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2、电箱</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54</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030404017008</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二楼总闸箱</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1、成套配电箱安装 悬挂式(半周长m以内)0.5 总闸，电箱：600㎜*500㎜</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套</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55</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030411002007</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59㎜*22㎜主线槽</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1、22㎜-59㎜PVC线槽</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2、配置部位：墙上</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56</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030411001007</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装水管</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1、管材</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2、管码</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3、人工</w:t>
            </w:r>
          </w:p>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4、6分水管，直径20㎜.</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m</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57</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011507003002</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安装应急出口指示牌</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1、指引标识</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块</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58</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030412001004</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应急照明灯</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1、应急照明、安全指示一体灯</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盏</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10067"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b/>
                <w:bCs/>
                <w:lang w:val="en-US" w:eastAsia="zh-CN"/>
              </w:rPr>
              <w:t>措施项目工程量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59</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031302007001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高层施工增加</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项</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008"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60</w:t>
            </w:r>
          </w:p>
        </w:tc>
        <w:tc>
          <w:tcPr>
            <w:tcW w:w="17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031301017001</w:t>
            </w:r>
          </w:p>
        </w:tc>
        <w:tc>
          <w:tcPr>
            <w:tcW w:w="175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脚手架搭拆费</w:t>
            </w:r>
          </w:p>
        </w:tc>
        <w:tc>
          <w:tcPr>
            <w:tcW w:w="3169"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w:t>
            </w:r>
          </w:p>
        </w:tc>
        <w:tc>
          <w:tcPr>
            <w:tcW w:w="112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项</w:t>
            </w:r>
          </w:p>
        </w:tc>
        <w:tc>
          <w:tcPr>
            <w:tcW w:w="128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pPr>
              <w:pStyle w:val="2"/>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1</w:t>
            </w:r>
          </w:p>
        </w:tc>
      </w:tr>
    </w:tbl>
    <w:p>
      <w:pPr>
        <w:pStyle w:val="2"/>
      </w:pP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4"/>
        <w:spacing w:line="240" w:lineRule="auto"/>
        <w:ind w:firstLine="261"/>
        <w:rPr>
          <w:rFonts w:hint="eastAsia"/>
          <w:szCs w:val="18"/>
        </w:rPr>
      </w:pPr>
      <w:r>
        <w:rPr>
          <w:rStyle w:val="8"/>
          <w:szCs w:val="18"/>
        </w:rPr>
        <w:footnoteRef/>
      </w:r>
      <w:r>
        <w:rPr>
          <w:rFonts w:hint="eastAsia"/>
          <w:szCs w:val="18"/>
        </w:rPr>
        <w:t>单位负责人是指单位的法定代表人或者法律、行政法规规定代表单位行使职权的主要负责人。</w:t>
      </w:r>
    </w:p>
  </w:footnote>
  <w:footnote w:id="1">
    <w:p>
      <w:pPr>
        <w:pStyle w:val="4"/>
        <w:spacing w:line="240" w:lineRule="auto"/>
        <w:ind w:firstLine="261"/>
        <w:rPr>
          <w:rFonts w:hint="eastAsia"/>
          <w:szCs w:val="18"/>
        </w:rPr>
      </w:pPr>
      <w:r>
        <w:rPr>
          <w:rStyle w:val="8"/>
          <w:szCs w:val="18"/>
        </w:rPr>
        <w:footnoteRef/>
      </w:r>
      <w:r>
        <w:rPr>
          <w:rFonts w:hint="eastAsia"/>
          <w:szCs w:val="18"/>
        </w:rPr>
        <w:t>控股是指股份占股份有限公司股本总额的50%以上的绝对控股、相对控股或协议控股。</w:t>
      </w:r>
    </w:p>
  </w:footnote>
  <w:footnote w:id="2">
    <w:p>
      <w:pPr>
        <w:pStyle w:val="4"/>
        <w:spacing w:line="240" w:lineRule="auto"/>
        <w:ind w:firstLine="261"/>
        <w:rPr>
          <w:rFonts w:hint="eastAsia"/>
          <w:szCs w:val="18"/>
        </w:rPr>
      </w:pPr>
      <w:r>
        <w:rPr>
          <w:rStyle w:val="8"/>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61C76EF"/>
    <w:rsid w:val="078A261D"/>
    <w:rsid w:val="0A69025B"/>
    <w:rsid w:val="0C5566B6"/>
    <w:rsid w:val="0C5D3886"/>
    <w:rsid w:val="0E107158"/>
    <w:rsid w:val="0E2256BC"/>
    <w:rsid w:val="12A50B11"/>
    <w:rsid w:val="12ED5CBA"/>
    <w:rsid w:val="15BB3C0A"/>
    <w:rsid w:val="16673A14"/>
    <w:rsid w:val="16F37308"/>
    <w:rsid w:val="18A64941"/>
    <w:rsid w:val="18B434EF"/>
    <w:rsid w:val="19152A58"/>
    <w:rsid w:val="1DDA3B27"/>
    <w:rsid w:val="1E543B44"/>
    <w:rsid w:val="1E635082"/>
    <w:rsid w:val="1F6E04B3"/>
    <w:rsid w:val="214C6B85"/>
    <w:rsid w:val="26211AAB"/>
    <w:rsid w:val="2AC1309B"/>
    <w:rsid w:val="2C3B4128"/>
    <w:rsid w:val="2CD632B3"/>
    <w:rsid w:val="346E2270"/>
    <w:rsid w:val="351A542A"/>
    <w:rsid w:val="357B5ACE"/>
    <w:rsid w:val="38592295"/>
    <w:rsid w:val="3E531DD5"/>
    <w:rsid w:val="47B53AE6"/>
    <w:rsid w:val="47EC2099"/>
    <w:rsid w:val="4B6A7489"/>
    <w:rsid w:val="4F3223B5"/>
    <w:rsid w:val="50460DCD"/>
    <w:rsid w:val="517D31EE"/>
    <w:rsid w:val="57BF2D4E"/>
    <w:rsid w:val="590165CB"/>
    <w:rsid w:val="5FD429DB"/>
    <w:rsid w:val="615838CB"/>
    <w:rsid w:val="63166D1A"/>
    <w:rsid w:val="63C811DC"/>
    <w:rsid w:val="67C465A9"/>
    <w:rsid w:val="67E660D5"/>
    <w:rsid w:val="6812281B"/>
    <w:rsid w:val="69605A13"/>
    <w:rsid w:val="762165E0"/>
    <w:rsid w:val="78C361E2"/>
    <w:rsid w:val="79B3002C"/>
    <w:rsid w:val="7DC8349B"/>
    <w:rsid w:val="7E9743A0"/>
    <w:rsid w:val="7EA37D51"/>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Plain Text"/>
    <w:basedOn w:val="1"/>
    <w:next w:val="1"/>
    <w:qFormat/>
    <w:uiPriority w:val="0"/>
    <w:rPr>
      <w:rFonts w:ascii="宋体" w:hAnsi="Courier New"/>
      <w:szCs w:val="20"/>
    </w:rPr>
  </w:style>
  <w:style w:type="paragraph" w:styleId="4">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5933</Words>
  <Characters>9428</Characters>
  <Lines>0</Lines>
  <Paragraphs>0</Paragraphs>
  <TotalTime>0</TotalTime>
  <ScaleCrop>false</ScaleCrop>
  <LinksUpToDate>false</LinksUpToDate>
  <CharactersWithSpaces>9704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2023-09-11T01:04:00Z</cp:lastPrinted>
  <dcterms:modified xsi:type="dcterms:W3CDTF">2024-07-24T03:52:19Z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